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DF" w:rsidRDefault="000B1BDF" w:rsidP="00F65F8F">
      <w:pPr>
        <w:pStyle w:val="Default"/>
        <w:rPr>
          <w:b/>
        </w:rPr>
      </w:pPr>
    </w:p>
    <w:p w:rsidR="000B1BDF" w:rsidRDefault="000B1BDF" w:rsidP="00F65F8F">
      <w:pPr>
        <w:pStyle w:val="Default"/>
        <w:rPr>
          <w:b/>
        </w:rPr>
      </w:pPr>
    </w:p>
    <w:p w:rsidR="000B1BDF" w:rsidRDefault="000B1BDF" w:rsidP="00F65F8F">
      <w:pPr>
        <w:pStyle w:val="Default"/>
        <w:rPr>
          <w:b/>
        </w:rPr>
      </w:pPr>
    </w:p>
    <w:p w:rsidR="00F65F8F" w:rsidRPr="00071F86" w:rsidRDefault="000B1BDF" w:rsidP="000B1BDF">
      <w:pPr>
        <w:pStyle w:val="Default"/>
        <w:jc w:val="center"/>
        <w:rPr>
          <w:b/>
        </w:rPr>
      </w:pPr>
      <w:r>
        <w:rPr>
          <w:b/>
          <w:noProof/>
        </w:rPr>
        <w:drawing>
          <wp:inline distT="0" distB="0" distL="0" distR="0">
            <wp:extent cx="1584960" cy="194157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C_GOLD_TRANSPARE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84960" cy="1941576"/>
                    </a:xfrm>
                    <a:prstGeom prst="rect">
                      <a:avLst/>
                    </a:prstGeom>
                  </pic:spPr>
                </pic:pic>
              </a:graphicData>
            </a:graphic>
          </wp:inline>
        </w:drawing>
      </w:r>
    </w:p>
    <w:p w:rsidR="000B1BDF" w:rsidRPr="000B1BDF" w:rsidRDefault="000B1BDF" w:rsidP="000B1BDF">
      <w:pPr>
        <w:spacing w:before="100" w:beforeAutospacing="1" w:after="100" w:afterAutospacing="1" w:line="240" w:lineRule="auto"/>
        <w:jc w:val="center"/>
        <w:rPr>
          <w:b/>
          <w:i/>
          <w:color w:val="C00000"/>
          <w:sz w:val="28"/>
          <w:szCs w:val="28"/>
        </w:rPr>
      </w:pPr>
      <w:r w:rsidRPr="000B1BDF">
        <w:rPr>
          <w:b/>
          <w:i/>
          <w:color w:val="C00000"/>
          <w:sz w:val="28"/>
          <w:szCs w:val="28"/>
        </w:rPr>
        <w:t>Year 9 &amp; 10</w:t>
      </w:r>
    </w:p>
    <w:p w:rsidR="00F65F8F" w:rsidRPr="000B1BDF" w:rsidRDefault="00F65F8F" w:rsidP="00F65F8F">
      <w:pPr>
        <w:spacing w:before="100" w:beforeAutospacing="1" w:after="100" w:afterAutospacing="1" w:line="240" w:lineRule="auto"/>
        <w:rPr>
          <w:rFonts w:eastAsia="Times New Roman" w:cstheme="minorHAnsi"/>
          <w:sz w:val="28"/>
          <w:szCs w:val="28"/>
        </w:rPr>
      </w:pPr>
      <w:r w:rsidRPr="000B1BDF">
        <w:rPr>
          <w:color w:val="2F5496" w:themeColor="accent5" w:themeShade="BF"/>
          <w:sz w:val="28"/>
          <w:szCs w:val="28"/>
        </w:rPr>
        <w:t xml:space="preserve">All students in Year 9 have </w:t>
      </w:r>
      <w:r w:rsidRPr="000B1BDF">
        <w:rPr>
          <w:rStyle w:val="Strong"/>
          <w:color w:val="2F5496" w:themeColor="accent5" w:themeShade="BF"/>
          <w:sz w:val="28"/>
          <w:szCs w:val="28"/>
        </w:rPr>
        <w:t>core subjects</w:t>
      </w:r>
      <w:r w:rsidRPr="000B1BDF">
        <w:rPr>
          <w:rStyle w:val="Strong"/>
          <w:b w:val="0"/>
          <w:color w:val="2F5496" w:themeColor="accent5" w:themeShade="BF"/>
          <w:sz w:val="28"/>
          <w:szCs w:val="28"/>
        </w:rPr>
        <w:t xml:space="preserve"> </w:t>
      </w:r>
      <w:r w:rsidRPr="000B1BDF">
        <w:rPr>
          <w:color w:val="2F5496" w:themeColor="accent5" w:themeShade="BF"/>
          <w:sz w:val="28"/>
          <w:szCs w:val="28"/>
        </w:rPr>
        <w:t xml:space="preserve">that all students must study, and </w:t>
      </w:r>
      <w:r w:rsidRPr="000B1BDF">
        <w:rPr>
          <w:rStyle w:val="Strong"/>
          <w:color w:val="2F5496" w:themeColor="accent5" w:themeShade="BF"/>
          <w:sz w:val="28"/>
          <w:szCs w:val="28"/>
        </w:rPr>
        <w:t>elective subjects</w:t>
      </w:r>
      <w:r w:rsidRPr="000B1BDF">
        <w:rPr>
          <w:color w:val="2F5496" w:themeColor="accent5" w:themeShade="BF"/>
          <w:sz w:val="28"/>
          <w:szCs w:val="28"/>
        </w:rPr>
        <w:t xml:space="preserve"> that students choose to study. In Year 9, students choose two electives subjects. It should be noted that </w:t>
      </w:r>
      <w:r w:rsidRPr="000B1BDF">
        <w:rPr>
          <w:rFonts w:eastAsia="Times New Roman" w:cstheme="minorHAnsi"/>
          <w:color w:val="2F5496" w:themeColor="accent5" w:themeShade="BF"/>
          <w:sz w:val="28"/>
          <w:szCs w:val="28"/>
        </w:rPr>
        <w:t>some Senior School (Year 11 and 12) subjects have pre-requisites or recommendations for results at a Year 10 level.  Students are encouraged to seek advice from their Subject teachers, Heads of Department and Head of Year as they choose subjects at the end of Year 8 and Year 9.</w:t>
      </w:r>
      <w:r w:rsidRPr="000B1BDF">
        <w:rPr>
          <w:color w:val="2F5496" w:themeColor="accent5" w:themeShade="BF"/>
          <w:sz w:val="28"/>
          <w:szCs w:val="28"/>
        </w:rPr>
        <w:br/>
      </w:r>
    </w:p>
    <w:p w:rsidR="00F65F8F" w:rsidRPr="000B1BDF" w:rsidRDefault="00F65F8F" w:rsidP="00F65F8F">
      <w:pPr>
        <w:pStyle w:val="Default"/>
        <w:rPr>
          <w:rStyle w:val="Strong"/>
          <w:b w:val="0"/>
          <w:iCs/>
          <w:color w:val="2F5496" w:themeColor="accent5" w:themeShade="BF"/>
          <w:sz w:val="28"/>
          <w:szCs w:val="28"/>
        </w:rPr>
      </w:pPr>
      <w:r w:rsidRPr="000B1BDF">
        <w:rPr>
          <w:b/>
          <w:i/>
          <w:color w:val="C00000"/>
          <w:sz w:val="28"/>
          <w:szCs w:val="28"/>
        </w:rPr>
        <w:t>Core subjects</w:t>
      </w:r>
      <w:proofErr w:type="gramStart"/>
      <w:r w:rsidRPr="000B1BDF">
        <w:rPr>
          <w:b/>
          <w:i/>
          <w:color w:val="C00000"/>
          <w:sz w:val="28"/>
          <w:szCs w:val="28"/>
        </w:rPr>
        <w:t>:</w:t>
      </w:r>
      <w:proofErr w:type="gramEnd"/>
      <w:r w:rsidRPr="000B1BDF">
        <w:rPr>
          <w:i/>
          <w:color w:val="auto"/>
          <w:sz w:val="28"/>
          <w:szCs w:val="28"/>
        </w:rPr>
        <w:br/>
      </w:r>
      <w:r w:rsidRPr="000B1BDF">
        <w:rPr>
          <w:color w:val="2F5496" w:themeColor="accent5" w:themeShade="BF"/>
          <w:sz w:val="28"/>
          <w:szCs w:val="28"/>
        </w:rPr>
        <w:t xml:space="preserve">In Year 9 and 10, the </w:t>
      </w:r>
      <w:r w:rsidRPr="000B1BDF">
        <w:rPr>
          <w:rStyle w:val="Strong"/>
          <w:b w:val="0"/>
          <w:iCs/>
          <w:color w:val="2F5496" w:themeColor="accent5" w:themeShade="BF"/>
          <w:sz w:val="28"/>
          <w:szCs w:val="28"/>
        </w:rPr>
        <w:t>Core Curriculum areas are:</w:t>
      </w:r>
    </w:p>
    <w:p w:rsidR="00F65F8F" w:rsidRPr="000B1BDF" w:rsidRDefault="00F65F8F" w:rsidP="00F65F8F">
      <w:pPr>
        <w:pStyle w:val="Default"/>
        <w:rPr>
          <w:color w:val="2F5496" w:themeColor="accent5" w:themeShade="BF"/>
          <w:sz w:val="28"/>
          <w:szCs w:val="28"/>
        </w:rPr>
      </w:pPr>
      <w:r w:rsidRPr="000B1BDF">
        <w:rPr>
          <w:color w:val="2F5496" w:themeColor="accent5" w:themeShade="BF"/>
          <w:sz w:val="28"/>
          <w:szCs w:val="28"/>
        </w:rPr>
        <w:br/>
        <w:t>Religious Education</w:t>
      </w:r>
      <w:r w:rsidRPr="000B1BDF">
        <w:rPr>
          <w:color w:val="2F5496" w:themeColor="accent5" w:themeShade="BF"/>
          <w:sz w:val="28"/>
          <w:szCs w:val="28"/>
        </w:rPr>
        <w:br/>
        <w:t>English</w:t>
      </w:r>
      <w:r w:rsidRPr="000B1BDF">
        <w:rPr>
          <w:color w:val="2F5496" w:themeColor="accent5" w:themeShade="BF"/>
          <w:sz w:val="28"/>
          <w:szCs w:val="28"/>
        </w:rPr>
        <w:br/>
        <w:t>Mathematics (Mathematics A prep or Mathematics B prep in Year 10</w:t>
      </w:r>
      <w:proofErr w:type="gramStart"/>
      <w:r w:rsidRPr="000B1BDF">
        <w:rPr>
          <w:color w:val="2F5496" w:themeColor="accent5" w:themeShade="BF"/>
          <w:sz w:val="28"/>
          <w:szCs w:val="28"/>
        </w:rPr>
        <w:t>)</w:t>
      </w:r>
      <w:proofErr w:type="gramEnd"/>
      <w:r w:rsidRPr="000B1BDF">
        <w:rPr>
          <w:color w:val="2F5496" w:themeColor="accent5" w:themeShade="BF"/>
          <w:sz w:val="28"/>
          <w:szCs w:val="28"/>
        </w:rPr>
        <w:br/>
        <w:t>Science</w:t>
      </w:r>
      <w:r w:rsidRPr="000B1BDF">
        <w:rPr>
          <w:color w:val="2F5496" w:themeColor="accent5" w:themeShade="BF"/>
          <w:sz w:val="28"/>
          <w:szCs w:val="28"/>
        </w:rPr>
        <w:br/>
        <w:t>History (1 Semester)</w:t>
      </w:r>
    </w:p>
    <w:p w:rsidR="00F65F8F" w:rsidRPr="000B1BDF" w:rsidRDefault="00F65F8F" w:rsidP="00F65F8F">
      <w:pPr>
        <w:pStyle w:val="Default"/>
        <w:rPr>
          <w:sz w:val="28"/>
          <w:szCs w:val="28"/>
        </w:rPr>
      </w:pPr>
      <w:r w:rsidRPr="000B1BDF">
        <w:rPr>
          <w:color w:val="2F5496" w:themeColor="accent5" w:themeShade="BF"/>
          <w:sz w:val="28"/>
          <w:szCs w:val="28"/>
        </w:rPr>
        <w:t>Physical Education (1 Semester</w:t>
      </w:r>
      <w:proofErr w:type="gramStart"/>
      <w:r w:rsidRPr="000B1BDF">
        <w:rPr>
          <w:color w:val="2F5496" w:themeColor="accent5" w:themeShade="BF"/>
          <w:sz w:val="28"/>
          <w:szCs w:val="28"/>
        </w:rPr>
        <w:t>)</w:t>
      </w:r>
      <w:proofErr w:type="gramEnd"/>
      <w:r w:rsidRPr="000B1BDF">
        <w:rPr>
          <w:color w:val="2F5496" w:themeColor="accent5" w:themeShade="BF"/>
          <w:sz w:val="28"/>
          <w:szCs w:val="28"/>
        </w:rPr>
        <w:br/>
      </w:r>
      <w:r w:rsidRPr="000B1BDF">
        <w:rPr>
          <w:color w:val="2F5496" w:themeColor="accent5" w:themeShade="BF"/>
          <w:sz w:val="28"/>
          <w:szCs w:val="28"/>
        </w:rPr>
        <w:br/>
      </w:r>
      <w:r w:rsidRPr="000B1BDF">
        <w:rPr>
          <w:rStyle w:val="Strong"/>
          <w:i/>
          <w:iCs/>
          <w:color w:val="C00000"/>
          <w:sz w:val="28"/>
          <w:szCs w:val="28"/>
        </w:rPr>
        <w:t>Elective subjects</w:t>
      </w:r>
      <w:r w:rsidRPr="000B1BDF">
        <w:rPr>
          <w:rStyle w:val="Strong"/>
          <w:iCs/>
          <w:color w:val="C00000"/>
          <w:sz w:val="28"/>
          <w:szCs w:val="28"/>
        </w:rPr>
        <w:t>:</w:t>
      </w:r>
      <w:r w:rsidRPr="000B1BDF">
        <w:rPr>
          <w:color w:val="C00000"/>
          <w:sz w:val="28"/>
          <w:szCs w:val="28"/>
        </w:rPr>
        <w:br/>
      </w:r>
    </w:p>
    <w:p w:rsidR="00F65F8F" w:rsidRPr="000B1BDF" w:rsidRDefault="00F65F8F" w:rsidP="00F65F8F">
      <w:pPr>
        <w:pStyle w:val="Default"/>
        <w:rPr>
          <w:color w:val="2F5496" w:themeColor="accent5" w:themeShade="BF"/>
          <w:sz w:val="28"/>
          <w:szCs w:val="28"/>
        </w:rPr>
      </w:pPr>
      <w:r w:rsidRPr="000B1BDF">
        <w:rPr>
          <w:color w:val="2F5496" w:themeColor="accent5" w:themeShade="BF"/>
          <w:sz w:val="28"/>
          <w:szCs w:val="28"/>
        </w:rPr>
        <w:t xml:space="preserve">Students choose elective subjects such as: Business, Physical Education (can choose to do a full year),History (can choose to do a full year) Science Extension, Music, Drama, Visual Arts, Media, Language (Japanese or Italian), Technology (INTAD), Graphics, Food Tech, Geography, ICT. </w:t>
      </w:r>
    </w:p>
    <w:p w:rsidR="00F65F8F" w:rsidRPr="000B1BDF" w:rsidRDefault="00F65F8F" w:rsidP="00F65F8F">
      <w:pPr>
        <w:pStyle w:val="Default"/>
        <w:rPr>
          <w:color w:val="2F5496" w:themeColor="accent5" w:themeShade="BF"/>
          <w:sz w:val="28"/>
          <w:szCs w:val="28"/>
        </w:rPr>
      </w:pPr>
    </w:p>
    <w:p w:rsidR="00F65F8F" w:rsidRPr="000B1BDF" w:rsidRDefault="00F65F8F" w:rsidP="00F65F8F">
      <w:pPr>
        <w:pStyle w:val="Default"/>
        <w:rPr>
          <w:color w:val="2F5496" w:themeColor="accent5" w:themeShade="BF"/>
          <w:sz w:val="28"/>
          <w:szCs w:val="28"/>
        </w:rPr>
      </w:pPr>
      <w:r w:rsidRPr="000B1BDF">
        <w:rPr>
          <w:color w:val="2F5496" w:themeColor="accent5" w:themeShade="BF"/>
          <w:sz w:val="28"/>
          <w:szCs w:val="28"/>
        </w:rPr>
        <w:lastRenderedPageBreak/>
        <w:t xml:space="preserve">Our subject elective offerings are responsive to changes within the Australian Curriculum as well as the distinctive interests and strengths of cohorts of students. </w:t>
      </w:r>
    </w:p>
    <w:p w:rsidR="00F65F8F" w:rsidRPr="000B1BDF" w:rsidRDefault="00F65F8F" w:rsidP="00F65F8F">
      <w:pPr>
        <w:pStyle w:val="Default"/>
        <w:rPr>
          <w:color w:val="2F5496" w:themeColor="accent5" w:themeShade="BF"/>
          <w:sz w:val="28"/>
          <w:szCs w:val="28"/>
        </w:rPr>
      </w:pPr>
    </w:p>
    <w:p w:rsidR="00F65F8F" w:rsidRPr="000B1BDF" w:rsidRDefault="00F65F8F" w:rsidP="00F65F8F">
      <w:pPr>
        <w:pStyle w:val="Default"/>
        <w:rPr>
          <w:color w:val="2F5496" w:themeColor="accent5" w:themeShade="BF"/>
          <w:sz w:val="28"/>
          <w:szCs w:val="28"/>
        </w:rPr>
      </w:pPr>
      <w:r w:rsidRPr="000B1BDF">
        <w:rPr>
          <w:color w:val="2F5496" w:themeColor="accent5" w:themeShade="BF"/>
          <w:sz w:val="28"/>
          <w:szCs w:val="28"/>
        </w:rPr>
        <w:t xml:space="preserve">Further information regarding the process of choosing electives is outlined with students and parents at the end of Year 8. </w:t>
      </w:r>
    </w:p>
    <w:p w:rsidR="00F65F8F" w:rsidRPr="000B1BDF" w:rsidRDefault="00F65F8F" w:rsidP="00F65F8F">
      <w:pPr>
        <w:pStyle w:val="Default"/>
        <w:rPr>
          <w:color w:val="2F5496" w:themeColor="accent5" w:themeShade="BF"/>
          <w:sz w:val="28"/>
          <w:szCs w:val="28"/>
        </w:rPr>
      </w:pPr>
    </w:p>
    <w:p w:rsidR="00F65F8F" w:rsidRPr="000B1BDF" w:rsidRDefault="00F65F8F" w:rsidP="00F65F8F">
      <w:pPr>
        <w:pStyle w:val="Default"/>
        <w:rPr>
          <w:b/>
          <w:i/>
          <w:color w:val="C00000"/>
          <w:sz w:val="28"/>
          <w:szCs w:val="28"/>
        </w:rPr>
      </w:pPr>
      <w:r w:rsidRPr="000B1BDF">
        <w:rPr>
          <w:b/>
          <w:i/>
          <w:color w:val="C00000"/>
          <w:sz w:val="28"/>
          <w:szCs w:val="28"/>
        </w:rPr>
        <w:t>Year 10</w:t>
      </w:r>
    </w:p>
    <w:p w:rsidR="00F65F8F" w:rsidRPr="000B1BDF" w:rsidRDefault="00F65F8F" w:rsidP="00F65F8F">
      <w:pPr>
        <w:spacing w:before="100" w:beforeAutospacing="1" w:after="100" w:afterAutospacing="1" w:line="240" w:lineRule="auto"/>
        <w:rPr>
          <w:rFonts w:eastAsia="Times New Roman" w:cstheme="minorHAnsi"/>
          <w:color w:val="2F5496" w:themeColor="accent5" w:themeShade="BF"/>
          <w:sz w:val="28"/>
          <w:szCs w:val="28"/>
        </w:rPr>
      </w:pPr>
      <w:r w:rsidRPr="000B1BDF">
        <w:rPr>
          <w:rFonts w:eastAsia="Times New Roman" w:cstheme="minorHAnsi"/>
          <w:color w:val="2F5496" w:themeColor="accent5" w:themeShade="BF"/>
          <w:sz w:val="28"/>
          <w:szCs w:val="28"/>
        </w:rPr>
        <w:t>The latter part of Year 10 is a crucial time for students and their parents. During Term 3 of Year 10, students and parents are involved in a comprehensive process as students make decisions about their educational directions and career options.  There are several options that may be available to students at the end of Year 10, for example:</w:t>
      </w:r>
    </w:p>
    <w:p w:rsidR="00F65F8F" w:rsidRPr="000B1BDF" w:rsidRDefault="00F65F8F" w:rsidP="00F65F8F">
      <w:pPr>
        <w:numPr>
          <w:ilvl w:val="0"/>
          <w:numId w:val="1"/>
        </w:numPr>
        <w:spacing w:before="100" w:beforeAutospacing="1" w:after="100" w:afterAutospacing="1" w:line="240" w:lineRule="auto"/>
        <w:rPr>
          <w:rFonts w:eastAsia="Times New Roman" w:cstheme="minorHAnsi"/>
          <w:color w:val="2F5496" w:themeColor="accent5" w:themeShade="BF"/>
          <w:sz w:val="28"/>
          <w:szCs w:val="28"/>
        </w:rPr>
      </w:pPr>
      <w:r w:rsidRPr="000B1BDF">
        <w:rPr>
          <w:rFonts w:eastAsia="Times New Roman" w:cstheme="minorHAnsi"/>
          <w:color w:val="2F5496" w:themeColor="accent5" w:themeShade="BF"/>
          <w:sz w:val="28"/>
          <w:szCs w:val="28"/>
        </w:rPr>
        <w:t>Leave school and seek employment</w:t>
      </w:r>
    </w:p>
    <w:p w:rsidR="00F65F8F" w:rsidRPr="000B1BDF" w:rsidRDefault="00F65F8F" w:rsidP="00F65F8F">
      <w:pPr>
        <w:numPr>
          <w:ilvl w:val="0"/>
          <w:numId w:val="1"/>
        </w:numPr>
        <w:spacing w:before="100" w:beforeAutospacing="1" w:after="100" w:afterAutospacing="1" w:line="240" w:lineRule="auto"/>
        <w:rPr>
          <w:rFonts w:eastAsia="Times New Roman" w:cstheme="minorHAnsi"/>
          <w:color w:val="2F5496" w:themeColor="accent5" w:themeShade="BF"/>
          <w:sz w:val="28"/>
          <w:szCs w:val="28"/>
        </w:rPr>
      </w:pPr>
      <w:r w:rsidRPr="000B1BDF">
        <w:rPr>
          <w:rFonts w:eastAsia="Times New Roman" w:cstheme="minorHAnsi"/>
          <w:color w:val="2F5496" w:themeColor="accent5" w:themeShade="BF"/>
          <w:sz w:val="28"/>
          <w:szCs w:val="28"/>
        </w:rPr>
        <w:t>Study to prepare for work after Year 12</w:t>
      </w:r>
    </w:p>
    <w:p w:rsidR="00F65F8F" w:rsidRPr="000B1BDF" w:rsidRDefault="00F65F8F" w:rsidP="00F65F8F">
      <w:pPr>
        <w:numPr>
          <w:ilvl w:val="0"/>
          <w:numId w:val="1"/>
        </w:numPr>
        <w:spacing w:before="100" w:beforeAutospacing="1" w:after="100" w:afterAutospacing="1" w:line="240" w:lineRule="auto"/>
        <w:rPr>
          <w:rFonts w:eastAsia="Times New Roman" w:cstheme="minorHAnsi"/>
          <w:color w:val="2F5496" w:themeColor="accent5" w:themeShade="BF"/>
          <w:sz w:val="28"/>
          <w:szCs w:val="28"/>
        </w:rPr>
      </w:pPr>
      <w:r w:rsidRPr="000B1BDF">
        <w:rPr>
          <w:rFonts w:eastAsia="Times New Roman" w:cstheme="minorHAnsi"/>
          <w:color w:val="2F5496" w:themeColor="accent5" w:themeShade="BF"/>
          <w:sz w:val="28"/>
          <w:szCs w:val="28"/>
        </w:rPr>
        <w:t>Study to prepare for tertiary entrance.</w:t>
      </w:r>
    </w:p>
    <w:p w:rsidR="00F65F8F" w:rsidRPr="000B1BDF" w:rsidRDefault="00F65F8F" w:rsidP="00F65F8F">
      <w:pPr>
        <w:spacing w:before="100" w:beforeAutospacing="1" w:after="100" w:afterAutospacing="1" w:line="240" w:lineRule="auto"/>
        <w:rPr>
          <w:rFonts w:eastAsia="Times New Roman" w:cstheme="minorHAnsi"/>
          <w:color w:val="2F5496" w:themeColor="accent5" w:themeShade="BF"/>
          <w:sz w:val="28"/>
          <w:szCs w:val="28"/>
        </w:rPr>
      </w:pPr>
      <w:r w:rsidRPr="000B1BDF">
        <w:rPr>
          <w:rFonts w:eastAsia="Times New Roman" w:cstheme="minorHAnsi"/>
          <w:color w:val="2F5496" w:themeColor="accent5" w:themeShade="BF"/>
          <w:sz w:val="28"/>
          <w:szCs w:val="28"/>
        </w:rPr>
        <w:t xml:space="preserve">Subjects fall into several categories in the Senior School. </w:t>
      </w:r>
      <w:r w:rsidRPr="000B1BDF">
        <w:rPr>
          <w:rFonts w:eastAsia="Times New Roman" w:cstheme="minorHAnsi"/>
          <w:b/>
          <w:color w:val="2F5496" w:themeColor="accent5" w:themeShade="BF"/>
          <w:sz w:val="28"/>
          <w:szCs w:val="28"/>
        </w:rPr>
        <w:t>Authority</w:t>
      </w:r>
      <w:r w:rsidRPr="000B1BDF">
        <w:rPr>
          <w:rFonts w:eastAsia="Times New Roman" w:cstheme="minorHAnsi"/>
          <w:color w:val="2F5496" w:themeColor="accent5" w:themeShade="BF"/>
          <w:sz w:val="28"/>
          <w:szCs w:val="28"/>
        </w:rPr>
        <w:t xml:space="preserve">, </w:t>
      </w:r>
      <w:r w:rsidRPr="000B1BDF">
        <w:rPr>
          <w:rFonts w:eastAsia="Times New Roman" w:cstheme="minorHAnsi"/>
          <w:b/>
          <w:color w:val="2F5496" w:themeColor="accent5" w:themeShade="BF"/>
          <w:sz w:val="28"/>
          <w:szCs w:val="28"/>
        </w:rPr>
        <w:t xml:space="preserve">Authority-Registered and VET subjects. </w:t>
      </w:r>
      <w:r w:rsidRPr="000B1BDF">
        <w:rPr>
          <w:rFonts w:eastAsia="Times New Roman" w:cstheme="minorHAnsi"/>
          <w:color w:val="2F5496" w:themeColor="accent5" w:themeShade="BF"/>
          <w:sz w:val="28"/>
          <w:szCs w:val="28"/>
        </w:rPr>
        <w:t xml:space="preserve">Students need to complete at least 5 Authority subjects in order to be OP eligible.  </w:t>
      </w:r>
      <w:r w:rsidRPr="000B1BDF">
        <w:rPr>
          <w:rFonts w:eastAsia="Times New Roman" w:cstheme="minorHAnsi"/>
          <w:color w:val="2F5496" w:themeColor="accent5" w:themeShade="BF"/>
          <w:sz w:val="28"/>
          <w:szCs w:val="28"/>
        </w:rPr>
        <w:br/>
      </w:r>
      <w:bookmarkStart w:id="0" w:name="_GoBack"/>
      <w:bookmarkEnd w:id="0"/>
    </w:p>
    <w:p w:rsidR="00F65F8F" w:rsidRPr="000B1BDF" w:rsidRDefault="00F65F8F" w:rsidP="00F65F8F">
      <w:pPr>
        <w:spacing w:before="100" w:beforeAutospacing="1" w:after="100" w:afterAutospacing="1" w:line="240" w:lineRule="auto"/>
        <w:rPr>
          <w:rFonts w:eastAsia="Times New Roman" w:cstheme="minorHAnsi"/>
          <w:color w:val="2F5496" w:themeColor="accent5" w:themeShade="BF"/>
          <w:sz w:val="28"/>
          <w:szCs w:val="28"/>
        </w:rPr>
      </w:pPr>
      <w:r w:rsidRPr="000B1BDF">
        <w:rPr>
          <w:rFonts w:eastAsia="Times New Roman" w:cstheme="minorHAnsi"/>
          <w:color w:val="2F5496" w:themeColor="accent5" w:themeShade="BF"/>
          <w:sz w:val="28"/>
          <w:szCs w:val="28"/>
        </w:rPr>
        <w:t xml:space="preserve">Authority subjects are more academic in nature. The Authority-Registered and VET subjects are more practical and are generally designed to teach vocational content and skills. All subjects in the </w:t>
      </w:r>
      <w:proofErr w:type="gramStart"/>
      <w:r w:rsidRPr="000B1BDF">
        <w:rPr>
          <w:rFonts w:eastAsia="Times New Roman" w:cstheme="minorHAnsi"/>
          <w:color w:val="2F5496" w:themeColor="accent5" w:themeShade="BF"/>
          <w:sz w:val="28"/>
          <w:szCs w:val="28"/>
        </w:rPr>
        <w:t>Senior</w:t>
      </w:r>
      <w:proofErr w:type="gramEnd"/>
      <w:r w:rsidRPr="000B1BDF">
        <w:rPr>
          <w:rFonts w:eastAsia="Times New Roman" w:cstheme="minorHAnsi"/>
          <w:color w:val="2F5496" w:themeColor="accent5" w:themeShade="BF"/>
          <w:sz w:val="28"/>
          <w:szCs w:val="28"/>
        </w:rPr>
        <w:t xml:space="preserve"> school require a high level of commitment and effort.</w:t>
      </w:r>
    </w:p>
    <w:p w:rsidR="00F65F8F" w:rsidRPr="000B1BDF" w:rsidRDefault="00F65F8F" w:rsidP="00F65F8F">
      <w:pPr>
        <w:pStyle w:val="Default"/>
        <w:rPr>
          <w:rFonts w:asciiTheme="minorHAnsi" w:hAnsiTheme="minorHAnsi" w:cstheme="minorHAnsi"/>
          <w:color w:val="2F5496" w:themeColor="accent5" w:themeShade="BF"/>
          <w:sz w:val="28"/>
          <w:szCs w:val="28"/>
        </w:rPr>
      </w:pPr>
    </w:p>
    <w:p w:rsidR="00267F8E" w:rsidRPr="000B1BDF" w:rsidRDefault="00267F8E">
      <w:pPr>
        <w:rPr>
          <w:color w:val="2F5496" w:themeColor="accent5" w:themeShade="BF"/>
          <w:sz w:val="28"/>
          <w:szCs w:val="28"/>
        </w:rPr>
      </w:pPr>
    </w:p>
    <w:sectPr w:rsidR="00267F8E" w:rsidRPr="000B1B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E83441"/>
    <w:multiLevelType w:val="multilevel"/>
    <w:tmpl w:val="BE50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F8F"/>
    <w:rsid w:val="000B1BDF"/>
    <w:rsid w:val="00267F8E"/>
    <w:rsid w:val="00F65F8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F4C7FF-F87F-4BD0-AA49-35E4BA0F4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F8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5F8F"/>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F65F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 Augustine's College</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Czek Kersevani</dc:creator>
  <cp:keywords/>
  <dc:description/>
  <cp:lastModifiedBy>Czek Kersevani</cp:lastModifiedBy>
  <cp:revision>2</cp:revision>
  <dcterms:created xsi:type="dcterms:W3CDTF">2015-11-25T00:31:00Z</dcterms:created>
  <dcterms:modified xsi:type="dcterms:W3CDTF">2015-11-25T00:47:00Z</dcterms:modified>
</cp:coreProperties>
</file>